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66" w:rsidRPr="00B54866" w:rsidRDefault="00B54866" w:rsidP="00B5486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fldChar w:fldCharType="begin"/>
      </w: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instrText xml:space="preserve"> HYPERLINK "https://cooodm-tula.ru/assets/files/adm_reg_2025.pdf" </w:instrText>
      </w: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fldChar w:fldCharType="separate"/>
      </w:r>
      <w:r w:rsidRPr="00B54866">
        <w:rPr>
          <w:rFonts w:ascii="Segoe UI" w:eastAsia="Times New Roman" w:hAnsi="Segoe UI" w:cs="Segoe UI"/>
          <w:color w:val="93BC38"/>
          <w:sz w:val="24"/>
          <w:szCs w:val="24"/>
          <w:lang w:eastAsia="ru-RU"/>
        </w:rPr>
        <w:t>Административный регламент предоставления муниципальной услуги "Организация отдыха детей в каникулярное время"</w:t>
      </w: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fldChar w:fldCharType="end"/>
      </w:r>
    </w:p>
    <w:p w:rsidR="00B54866" w:rsidRPr="00B54866" w:rsidRDefault="00B54866" w:rsidP="00B54866">
      <w:pPr>
        <w:shd w:val="clear" w:color="auto" w:fill="FFFFFF"/>
        <w:spacing w:before="274" w:after="137" w:line="240" w:lineRule="auto"/>
        <w:outlineLvl w:val="1"/>
        <w:rPr>
          <w:rFonts w:ascii="Segoe UI" w:eastAsia="Times New Roman" w:hAnsi="Segoe UI" w:cs="Segoe UI"/>
          <w:b/>
          <w:bCs/>
          <w:color w:val="011C29"/>
          <w:sz w:val="42"/>
          <w:szCs w:val="42"/>
          <w:lang w:eastAsia="ru-RU"/>
        </w:rPr>
      </w:pPr>
      <w:r w:rsidRPr="00B54866">
        <w:rPr>
          <w:rFonts w:ascii="Segoe UI" w:eastAsia="Times New Roman" w:hAnsi="Segoe UI" w:cs="Segoe UI"/>
          <w:b/>
          <w:bCs/>
          <w:color w:val="011C29"/>
          <w:sz w:val="42"/>
          <w:szCs w:val="42"/>
          <w:lang w:eastAsia="ru-RU"/>
        </w:rPr>
        <w:t>Порядок предоставления путевок в загородные оздоровительные лагеря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Прием заявлений на получение путевки в загородные оздоровительные лагеря (далее - ЗОЛ) начинается </w:t>
      </w:r>
      <w:r w:rsidRPr="00B54866">
        <w:rPr>
          <w:rFonts w:ascii="Segoe UI" w:eastAsia="Times New Roman" w:hAnsi="Segoe UI" w:cs="Segoe UI"/>
          <w:b/>
          <w:bCs/>
          <w:color w:val="011C29"/>
          <w:sz w:val="24"/>
          <w:szCs w:val="24"/>
          <w:lang w:eastAsia="ru-RU"/>
        </w:rPr>
        <w:t>с 2</w:t>
      </w:r>
      <w:r>
        <w:rPr>
          <w:rFonts w:ascii="Segoe UI" w:eastAsia="Times New Roman" w:hAnsi="Segoe UI" w:cs="Segoe UI"/>
          <w:b/>
          <w:bCs/>
          <w:color w:val="011C29"/>
          <w:sz w:val="24"/>
          <w:szCs w:val="24"/>
          <w:lang w:eastAsia="ru-RU"/>
        </w:rPr>
        <w:t>0</w:t>
      </w:r>
      <w:r w:rsidRPr="00B54866">
        <w:rPr>
          <w:rFonts w:ascii="Segoe UI" w:eastAsia="Times New Roman" w:hAnsi="Segoe UI" w:cs="Segoe UI"/>
          <w:b/>
          <w:bCs/>
          <w:color w:val="011C29"/>
          <w:sz w:val="24"/>
          <w:szCs w:val="24"/>
          <w:lang w:eastAsia="ru-RU"/>
        </w:rPr>
        <w:t xml:space="preserve"> апреля текущего года с 9.00 часов.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Родители (законные представители) могут самостоятельно подать заявление через портал </w:t>
      </w:r>
      <w:hyperlink r:id="rId5" w:history="1">
        <w:r w:rsidRPr="00B54866">
          <w:rPr>
            <w:rFonts w:ascii="Segoe UI" w:eastAsia="Times New Roman" w:hAnsi="Segoe UI" w:cs="Segoe UI"/>
            <w:color w:val="93BC38"/>
            <w:sz w:val="24"/>
            <w:szCs w:val="24"/>
            <w:lang w:eastAsia="ru-RU"/>
          </w:rPr>
          <w:t>«Госуслуги71»</w:t>
        </w:r>
      </w:hyperlink>
      <w:r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</w:t>
      </w:r>
      <w:bookmarkStart w:id="0" w:name="_GoBack"/>
      <w:bookmarkEnd w:id="0"/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Право на получение путевок в ЗОЛ имеют дети в возрасте от 7 до 17 лет включительно, а также дети, не достигшие 7 лет, при условии зачисления их в текущем календарном году в образовательную организацию, проживающие и зарегистрированные на территории муниципального образования город Тула. 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Пакет документов для подачи заявления: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копия паспорта или иного документа, удостоверяющего личность и место жительства заявителя (с предъявлением оригинала)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копия иных документов, подтверждающих полномочия законного представителя действовать от имени несовершеннолетнего ребенка с предъявлением-оригинала, если копия нотариально не заверена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справка из учебного заведения о планируемом зачислении ребенка в общеобразовательное учреждение в текущем календарном году (для детей, не достигших возраста 7 лет)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согласие на обработку персональных данных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документ, подтверждающий право на внеочередное или первоочередное зачисление ребенка в оздоровительное учреждение, в соответствии с действующим законодательством</w:t>
      </w:r>
    </w:p>
    <w:p w:rsidR="00B54866" w:rsidRPr="00B54866" w:rsidRDefault="00B54866" w:rsidP="00B54866">
      <w:pPr>
        <w:numPr>
          <w:ilvl w:val="0"/>
          <w:numId w:val="2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квитанция об оплате стоимости путевки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При наличии свободных путевок заявителю в личный кабинет на портале </w:t>
      </w:r>
      <w:hyperlink r:id="rId6" w:history="1">
        <w:r w:rsidRPr="00B54866">
          <w:rPr>
            <w:rFonts w:ascii="Segoe UI" w:eastAsia="Times New Roman" w:hAnsi="Segoe UI" w:cs="Segoe UI"/>
            <w:color w:val="93BC38"/>
            <w:sz w:val="24"/>
            <w:szCs w:val="24"/>
            <w:lang w:eastAsia="ru-RU"/>
          </w:rPr>
          <w:t>«Госуслуги71»</w:t>
        </w:r>
      </w:hyperlink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 направляется уведомление о необходимости представить оригиналы документов, необходимых для оказания услуги. Заявитель в течение 7 рабочих дней с момента получения уведомления должен представить в МАУ "Центр организации отдыха и оздоровления" оригиналы документов. 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Специалист, ответственный за прием документов, осуществляет проверку документов на соответствие требованиям, заносит сведения о ребенке в реестр комплектования по каждой смене, выдает заявителю квитанцию на оплату путевки. Заявитель должен произвести оплату в течение 7 дней. При наличии оплаченной квитанции специалист выделяет путевку.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lastRenderedPageBreak/>
        <w:t>Выделение путёвок осуществляется в соответствии с очерёдностью в зависимости от даты подачи заявления и наличия путёвок. При отсутствии мест в выбранных лагерях и сменах за заявителем сохраняется возможность рассмотрения запроса в случае появления освободившихся путевок в лагеря и смены, указанные в нем.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Путевки выделяются на условиях частичной оплаты родителями ее стоимости либо на льготных условиях в зависимости от среднедушевого дохода семьи: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486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</w:t>
      </w:r>
      <w:proofErr w:type="gramEnd"/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стоимости путевки – для детей, проживающих в семьях со среднедушевым доходом, равным или не превышающим величины прожиточного минимума в Тульской области;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15 % от стоимости путевки –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486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</w:t>
      </w:r>
      <w:proofErr w:type="gramEnd"/>
      <w:r w:rsidRPr="00B54866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стоимости путевки – для детей, проживающих в семьях со среднедушевым доходом, превышающим трехкратную величину прожиточного минимума в Тульской области.   </w:t>
      </w:r>
    </w:p>
    <w:p w:rsidR="00B54866" w:rsidRPr="00B54866" w:rsidRDefault="00B54866" w:rsidP="00B54866">
      <w:pPr>
        <w:shd w:val="clear" w:color="auto" w:fill="FFFFFF"/>
        <w:spacing w:before="274" w:after="137" w:line="240" w:lineRule="auto"/>
        <w:outlineLvl w:val="1"/>
        <w:rPr>
          <w:rFonts w:ascii="Segoe UI" w:eastAsia="Times New Roman" w:hAnsi="Segoe UI" w:cs="Segoe UI"/>
          <w:b/>
          <w:bCs/>
          <w:color w:val="011C29"/>
          <w:sz w:val="42"/>
          <w:szCs w:val="42"/>
          <w:lang w:eastAsia="ru-RU"/>
        </w:rPr>
      </w:pPr>
      <w:r w:rsidRPr="00B54866">
        <w:rPr>
          <w:rFonts w:ascii="Segoe UI" w:eastAsia="Times New Roman" w:hAnsi="Segoe UI" w:cs="Segoe UI"/>
          <w:b/>
          <w:bCs/>
          <w:color w:val="011C29"/>
          <w:sz w:val="42"/>
          <w:szCs w:val="42"/>
          <w:lang w:eastAsia="ru-RU"/>
        </w:rPr>
        <w:t>Алгоритм действий при подаче заявления на получение путевки в загородный оздоровительный лагерь в электронном виде через портал </w:t>
      </w:r>
      <w:hyperlink r:id="rId7" w:history="1">
        <w:r w:rsidRPr="00B54866">
          <w:rPr>
            <w:rFonts w:ascii="Segoe UI" w:eastAsia="Times New Roman" w:hAnsi="Segoe UI" w:cs="Segoe UI"/>
            <w:b/>
            <w:bCs/>
            <w:color w:val="93BC38"/>
            <w:sz w:val="42"/>
            <w:szCs w:val="42"/>
            <w:lang w:eastAsia="ru-RU"/>
          </w:rPr>
          <w:t>«Госуслуги71»</w:t>
        </w:r>
      </w:hyperlink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Используя логин и пароль, зайти в личный кабинет заявителя на портале </w:t>
      </w:r>
      <w:hyperlink r:id="rId8" w:history="1">
        <w:r w:rsidRPr="00B54866">
          <w:rPr>
            <w:rFonts w:ascii="Segoe UI" w:eastAsia="Times New Roman" w:hAnsi="Segoe UI" w:cs="Segoe UI"/>
            <w:color w:val="93BC38"/>
            <w:sz w:val="24"/>
            <w:szCs w:val="24"/>
            <w:lang w:eastAsia="ru-RU"/>
          </w:rPr>
          <w:t>«Госуслуги71»</w:t>
        </w:r>
      </w:hyperlink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 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В категории «Спорт и туризм» выбрать раздел «Получение путевки в детский оздоровительный лагерь загородного типа», нажать кнопку "Получить услугу"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7E55CB" wp14:editId="5713062C">
            <wp:extent cx="6820535" cy="3068320"/>
            <wp:effectExtent l="0" t="0" r="0" b="0"/>
            <wp:docPr id="7" name="Рисунок 7" descr="Ри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3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lastRenderedPageBreak/>
        <w:t>Откроется электронная форма заявления. Поля, отмеченные красной звездочкой обязательны для заполнения.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E1C51" wp14:editId="513891D6">
            <wp:extent cx="6190615" cy="3264535"/>
            <wp:effectExtent l="0" t="0" r="635" b="0"/>
            <wp:docPr id="8" name="Рисунок 8" descr="Рис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По завершению заполнения сведений о ребенке, перейти к выбору оздоровительного лагеря 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14BE1" wp14:editId="0AB7F748">
            <wp:extent cx="6495415" cy="4754880"/>
            <wp:effectExtent l="0" t="0" r="635" b="7620"/>
            <wp:docPr id="9" name="Рисунок 9" descr="Ри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lastRenderedPageBreak/>
        <w:t>В заявлении можно указать не более трех оздоровительных лагерей. Если для ребенка не хватит путевок в лагерь, который был указан в первом варианте, система автоматически распределит заявку во второй и третий указанный лагерь и смену.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Обратите внимание, что одна заявка дает возможность оздоровить ребенка один раз за летний период. Указание в заявлении нескольких лагерей в несколько смен не дает возможность отправить ребенка несколько раз за летний сезон.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При подаче заявления необходимо выбрать размер частичной оплаты стоимости путевки, которая зависит от размера среднедушевого дохода семьи, представляющего собой размер прибыли всех членов семьи, проживающих совместно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5% от стоимости путевки – для детей, проживающих в семьях со среднедушевым доходом, равным или не превышающим величины прожиточного минимума в Тульской области;</w:t>
      </w: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15 % от стоимости путевки –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br/>
        <w:t>30% от стоимости путевки – для детей, проживающих в семьях со среднедушевым доходом, превышающим трехкратную величину прожиточного минимума в Тульской области.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8EBB3" wp14:editId="5FAEEB46">
            <wp:extent cx="6210935" cy="3752215"/>
            <wp:effectExtent l="0" t="0" r="0" b="635"/>
            <wp:docPr id="10" name="Рисунок 10" descr="Рис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В подразделе «Способы получения уведомлений по статусам заявления» проставить галочкой способ информирования, который наиболее удобен заявителю. Одновременно статус заявления отражается в личном кабинете заявителя.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lastRenderedPageBreak/>
        <w:t>В случае если уведомление не пришло, то по номеру заявления или сведениям о ребенке можно уточнить информацию в МАУ «Центр организации отдыха и оздоровления детей и молодежи» по телефону 77-00-95.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Выбрав способ информирования, нажать «Готово», после чего авторизуется номер заявления.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8720B3" wp14:editId="5C0762BD">
            <wp:extent cx="6428105" cy="2607945"/>
            <wp:effectExtent l="0" t="0" r="0" b="1905"/>
            <wp:docPr id="11" name="Рисунок 11" descr="Рис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Решение по выделению путевки в оздоровительный лагерь загородного типа выносится системой автоматически на следующий день после подачи заявления.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После получения заявителем информации о статусе заявления «Предоставлена путевка в лагерь_______, смена _______» родитель (законный представитель) должен в течение 7 рабочих дней предоставить в МАУ «Центр организации отдыха и оздоровления детей и молодежи» оригиналы документов для подтверждения данных, указанных в электронном заявлении, поданном через портал </w:t>
      </w:r>
      <w:hyperlink r:id="rId14" w:history="1">
        <w:r w:rsidRPr="00B54866">
          <w:rPr>
            <w:rFonts w:ascii="Segoe UI" w:eastAsia="Times New Roman" w:hAnsi="Segoe UI" w:cs="Segoe UI"/>
            <w:color w:val="93BC38"/>
            <w:sz w:val="24"/>
            <w:szCs w:val="24"/>
            <w:lang w:eastAsia="ru-RU"/>
          </w:rPr>
          <w:t>«Госуслуги71»</w:t>
        </w:r>
      </w:hyperlink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.</w:t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В случае непредставления документов в 7-дневный срок по заявлению выносится отказ.</w:t>
      </w:r>
    </w:p>
    <w:p w:rsidR="00B54866" w:rsidRPr="00B54866" w:rsidRDefault="00B54866" w:rsidP="00B5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8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FE3170" wp14:editId="0813EAE1">
            <wp:extent cx="6915785" cy="3495040"/>
            <wp:effectExtent l="0" t="0" r="0" b="0"/>
            <wp:docPr id="12" name="Рисунок 12" descr="Рис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785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866" w:rsidRPr="00B54866" w:rsidRDefault="00B54866" w:rsidP="00B54866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Основаниями для отказа в предоставлении муниципальной услуги по предоставлению путевки в загородный оздоровительный лагерь являются: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подача заявления лицом, не уполномоченным заявителем на осуществление таких действий;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достижение ребенком до заезда в лагерь возраста 16 лет, за исключением случаев, предусмотренных административным регламентом;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не представление или неполное представление документов, необходимых для предоставления муниципальной услуги, определенных административным регламентом, обязанность по представлению которых возложена на заявителя;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представлены недостоверные документы и сведения, обязанность по представлению которых возложена на заявителя;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отсутствие в наличии путевок в загородные оздоровительные лагеря;</w:t>
      </w:r>
    </w:p>
    <w:p w:rsidR="00B54866" w:rsidRPr="00B54866" w:rsidRDefault="00B54866" w:rsidP="00B54866">
      <w:pPr>
        <w:numPr>
          <w:ilvl w:val="0"/>
          <w:numId w:val="3"/>
        </w:numPr>
        <w:shd w:val="clear" w:color="auto" w:fill="FFFFFF"/>
        <w:spacing w:before="60" w:after="0" w:line="240" w:lineRule="auto"/>
        <w:ind w:left="480"/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</w:pPr>
      <w:r w:rsidRPr="00B54866">
        <w:rPr>
          <w:rFonts w:ascii="Segoe UI" w:eastAsia="Times New Roman" w:hAnsi="Segoe UI" w:cs="Segoe UI"/>
          <w:color w:val="011C29"/>
          <w:sz w:val="24"/>
          <w:szCs w:val="24"/>
          <w:lang w:eastAsia="ru-RU"/>
        </w:rPr>
        <w:t>подача заявителем письменного заявления, в том числе в электронной форме, об отказе в предоставлении муниципальной услуги.</w:t>
      </w:r>
    </w:p>
    <w:p w:rsidR="006C28DF" w:rsidRDefault="006C28DF"/>
    <w:sectPr w:rsidR="006C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E1C"/>
    <w:multiLevelType w:val="multilevel"/>
    <w:tmpl w:val="236A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FC2174"/>
    <w:multiLevelType w:val="multilevel"/>
    <w:tmpl w:val="551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B22E5D"/>
    <w:multiLevelType w:val="multilevel"/>
    <w:tmpl w:val="E88A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EB"/>
    <w:rsid w:val="006A7CEB"/>
    <w:rsid w:val="006C28DF"/>
    <w:rsid w:val="00B5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4B6"/>
  <w15:chartTrackingRefBased/>
  <w15:docId w15:val="{ED8F7491-929B-4179-91B0-7C184FB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71.ru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gosuslugi71.ru/?OnlineService=3927173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71.ru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suslugi71.ru/?OnlineService=3927173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gosuslugi7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2025-11-18T07:00:00Z</dcterms:created>
  <dcterms:modified xsi:type="dcterms:W3CDTF">2025-11-18T07:00:00Z</dcterms:modified>
</cp:coreProperties>
</file>