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F5" w:rsidRPr="00975CF5" w:rsidRDefault="00975CF5" w:rsidP="00975CF5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11C29"/>
          <w:kern w:val="36"/>
          <w:sz w:val="48"/>
          <w:szCs w:val="48"/>
          <w:lang w:eastAsia="ru-RU"/>
        </w:rPr>
      </w:pPr>
      <w:bookmarkStart w:id="0" w:name="_GoBack"/>
      <w:r w:rsidRPr="00975CF5">
        <w:rPr>
          <w:rFonts w:ascii="Segoe UI" w:eastAsia="Times New Roman" w:hAnsi="Segoe UI" w:cs="Segoe UI"/>
          <w:b/>
          <w:bCs/>
          <w:color w:val="011C29"/>
          <w:kern w:val="36"/>
          <w:sz w:val="48"/>
          <w:szCs w:val="48"/>
          <w:lang w:eastAsia="ru-RU"/>
        </w:rPr>
        <w:t>Реестр организаций отдыха</w:t>
      </w:r>
    </w:p>
    <w:bookmarkEnd w:id="0"/>
    <w:p w:rsidR="00975CF5" w:rsidRPr="00975CF5" w:rsidRDefault="00975CF5" w:rsidP="00975CF5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975CF5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Реестр формируется и ведется министерством труда и социальной защиты Тульской области. Ознакомиться с реестром можно на </w:t>
      </w:r>
      <w:hyperlink r:id="rId5" w:tgtFrame="_blank" w:history="1">
        <w:r w:rsidRPr="00975CF5">
          <w:rPr>
            <w:rFonts w:ascii="Segoe UI" w:eastAsia="Times New Roman" w:hAnsi="Segoe UI" w:cs="Segoe UI"/>
            <w:color w:val="93BC38"/>
            <w:sz w:val="24"/>
            <w:szCs w:val="24"/>
            <w:u w:val="single"/>
            <w:lang w:eastAsia="ru-RU"/>
          </w:rPr>
          <w:t>официальном сайте</w:t>
        </w:r>
      </w:hyperlink>
      <w:r w:rsidRPr="00975CF5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. Общими принципами формирования и ведения реестров организаций отдыха детей и их оздоровления на территории Тульской области (далее - Реестр) являются:</w:t>
      </w:r>
    </w:p>
    <w:p w:rsidR="00975CF5" w:rsidRPr="00975CF5" w:rsidRDefault="00975CF5" w:rsidP="00975CF5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975CF5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- информационная открытость и общедоступность сведений о деятельности организаций отдыха детей и их оздоровления для потребителей услуг по отдыху и оздоровлению детей и организаторов отдыха и оздоровления детей;</w:t>
      </w:r>
      <w:r w:rsidRPr="00975CF5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  <w:t>- актуальность сведений об организациях отдыха детей и их оздоровления, содержащихся в Реестре;</w:t>
      </w:r>
      <w:r w:rsidRPr="00975CF5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  <w:t>- полнота и достоверность сведений об организациях отдыха детей и их оздоровления, содержащихся в Реестре;</w:t>
      </w:r>
      <w:r w:rsidRPr="00975CF5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  <w:t>- единство требований, предъявляемых к организациям отдыха детей и их оздоровления, при их включении в Реестр.</w:t>
      </w:r>
    </w:p>
    <w:p w:rsidR="00975CF5" w:rsidRPr="00975CF5" w:rsidRDefault="00975CF5" w:rsidP="00975CF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hyperlink r:id="rId6" w:tgtFrame="_blank" w:history="1">
        <w:r w:rsidRPr="00975CF5">
          <w:rPr>
            <w:rFonts w:ascii="Segoe UI" w:eastAsia="Times New Roman" w:hAnsi="Segoe UI" w:cs="Segoe UI"/>
            <w:color w:val="93BC38"/>
            <w:sz w:val="24"/>
            <w:szCs w:val="24"/>
            <w:u w:val="single"/>
            <w:lang w:eastAsia="ru-RU"/>
          </w:rPr>
          <w:t>Приказ Министерства просвещения РФ от 21.10.2019 № 570 "Об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</w:t>
        </w:r>
      </w:hyperlink>
    </w:p>
    <w:p w:rsidR="00975CF5" w:rsidRPr="00975CF5" w:rsidRDefault="00975CF5" w:rsidP="00975CF5">
      <w:pPr>
        <w:numPr>
          <w:ilvl w:val="0"/>
          <w:numId w:val="1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hyperlink r:id="rId7" w:tgtFrame="_blank" w:history="1">
        <w:r w:rsidRPr="00975CF5">
          <w:rPr>
            <w:rFonts w:ascii="Segoe UI" w:eastAsia="Times New Roman" w:hAnsi="Segoe UI" w:cs="Segoe UI"/>
            <w:color w:val="93BC38"/>
            <w:sz w:val="24"/>
            <w:szCs w:val="24"/>
            <w:u w:val="single"/>
            <w:lang w:eastAsia="ru-RU"/>
          </w:rPr>
          <w:t>Приказ министерства труда и социальной защиты Тульской области от 11.03.2020 № 120-осн "Об утверждении порядка формирования и ведения реестра организаций отдыха детей и их оздоровления на территории Тульской области"</w:t>
        </w:r>
      </w:hyperlink>
      <w:r w:rsidRPr="00975CF5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 </w:t>
      </w:r>
    </w:p>
    <w:p w:rsidR="006C28DF" w:rsidRDefault="006C28DF"/>
    <w:sectPr w:rsidR="006C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D7F9B"/>
    <w:multiLevelType w:val="multilevel"/>
    <w:tmpl w:val="8016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1"/>
    <w:rsid w:val="00101121"/>
    <w:rsid w:val="006C28DF"/>
    <w:rsid w:val="009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DEEDE-C8CF-44BE-A9CA-19E4556E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trud.tularegion.ru/upload/iblock/7e5/7e5fc118c6aab521d914f0dc94ae83a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trud.tularegion.ru/upload/iblock/de4/de4e8ff34ab5fa7b479f0bf365f52c41.pdf" TargetMode="External"/><Relationship Id="rId5" Type="http://schemas.openxmlformats.org/officeDocument/2006/relationships/hyperlink" Target="https://mintrud.tularegion.ru/otdykh-detey-i-ikh-ozdorovlenie/reestry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2025-11-18T07:16:00Z</dcterms:created>
  <dcterms:modified xsi:type="dcterms:W3CDTF">2025-11-18T07:16:00Z</dcterms:modified>
</cp:coreProperties>
</file>